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6D50B2E9" w:rsidR="00780474" w:rsidRPr="002A5D4B" w:rsidRDefault="00154397" w:rsidP="002A5D4B">
      <w:pPr>
        <w:tabs>
          <w:tab w:val="right" w:pos="10466"/>
        </w:tabs>
        <w:jc w:val="both"/>
        <w:rPr>
          <w:rFonts w:cstheme="minorHAnsi"/>
        </w:rPr>
      </w:pPr>
      <w:r>
        <w:rPr>
          <w:noProof/>
        </w:rPr>
        <mc:AlternateContent>
          <mc:Choice Requires="wps">
            <w:drawing>
              <wp:anchor distT="0" distB="0" distL="114300" distR="114300" simplePos="0" relativeHeight="251662336" behindDoc="1" locked="0" layoutInCell="1" allowOverlap="1" wp14:anchorId="2CAD851B" wp14:editId="4D8D20C9">
                <wp:simplePos x="0" y="0"/>
                <wp:positionH relativeFrom="page">
                  <wp:posOffset>-266699</wp:posOffset>
                </wp:positionH>
                <wp:positionV relativeFrom="paragraph">
                  <wp:posOffset>-685800</wp:posOffset>
                </wp:positionV>
                <wp:extent cx="8096250" cy="110966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8096250" cy="11096625"/>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D75B40" w14:textId="77777777" w:rsidR="00154397" w:rsidRDefault="00154397" w:rsidP="001543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D851B" id="Rectangle 3" o:spid="_x0000_s1026" style="position:absolute;left:0;text-align:left;margin-left:-21pt;margin-top:-54pt;width:637.5pt;height:873.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" fillcolor="#e2efd9 [665]" strokecolor="#1f3763 [1604]" strokeweight="1pt">
                <v:textbox>
                  <w:txbxContent>
                    <w:p w14:paraId="1AD75B40" w14:textId="77777777" w:rsidR="00154397" w:rsidRDefault="00154397" w:rsidP="00154397">
                      <w:pPr>
                        <w:jc w:val="center"/>
                      </w:pPr>
                    </w:p>
                  </w:txbxContent>
                </v:textbox>
                <w10:wrap anchorx="page"/>
              </v:rect>
            </w:pict>
          </mc:Fallback>
        </mc:AlternateContent>
      </w:r>
      <w:r w:rsidR="004C1231" w:rsidRPr="002A5D4B">
        <w:rPr>
          <w:rFonts w:cstheme="minorHAnsi"/>
          <w:noProof/>
        </w:rPr>
        <mc:AlternateContent>
          <mc:Choice Requires="wps">
            <w:drawing>
              <wp:anchor distT="0" distB="0" distL="114300" distR="114300" simplePos="0" relativeHeight="251659264" behindDoc="0" locked="0" layoutInCell="1" allowOverlap="1" wp14:anchorId="0E273475" wp14:editId="171E8352">
                <wp:simplePos x="0" y="0"/>
                <wp:positionH relativeFrom="margin">
                  <wp:align>right</wp:align>
                </wp:positionH>
                <wp:positionV relativeFrom="paragraph">
                  <wp:posOffset>-209550</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290110AA" w:rsidR="004C1231" w:rsidRPr="005F4718" w:rsidRDefault="00B25ECC" w:rsidP="005F4718">
                            <w:pPr>
                              <w:shd w:val="clear" w:color="auto" w:fill="538135" w:themeFill="accent6" w:themeFillShade="BF"/>
                              <w:jc w:val="center"/>
                              <w:rPr>
                                <w:rFonts w:cstheme="minorHAnsi"/>
                                <w:b/>
                                <w:bCs/>
                                <w:color w:val="FFFFFF" w:themeColor="background1"/>
                                <w:sz w:val="32"/>
                                <w:szCs w:val="32"/>
                              </w:rPr>
                            </w:pPr>
                            <w:r w:rsidRPr="005F4718">
                              <w:rPr>
                                <w:rFonts w:cstheme="minorHAnsi"/>
                                <w:b/>
                                <w:bCs/>
                                <w:color w:val="FFFFFF" w:themeColor="background1"/>
                                <w:sz w:val="32"/>
                                <w:szCs w:val="32"/>
                              </w:rPr>
                              <w:t xml:space="preserve">Executive </w:t>
                            </w:r>
                            <w:r w:rsidR="005001C1" w:rsidRPr="005F4718">
                              <w:rPr>
                                <w:rFonts w:cstheme="minorHAnsi"/>
                                <w:b/>
                                <w:bCs/>
                                <w:color w:val="FFFFFF" w:themeColor="background1"/>
                                <w:sz w:val="32"/>
                                <w:szCs w:val="32"/>
                              </w:rPr>
                              <w:t>Compensation</w:t>
                            </w:r>
                            <w:r w:rsidR="000C0854" w:rsidRPr="005F4718">
                              <w:rPr>
                                <w:rFonts w:cstheme="minorHAnsi"/>
                                <w:b/>
                                <w:bCs/>
                                <w:color w:val="FFFFFF" w:themeColor="background1"/>
                                <w:sz w:val="32"/>
                                <w:szCs w:val="32"/>
                              </w:rPr>
                              <w:t xml:space="preserve"> </w:t>
                            </w:r>
                            <w:r w:rsidR="00EE0164" w:rsidRPr="005F4718">
                              <w:rPr>
                                <w:rFonts w:cstheme="minorHAnsi"/>
                                <w:b/>
                                <w:bCs/>
                                <w:color w:val="FFFFFF" w:themeColor="background1"/>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7" style="position:absolute;left:0;text-align:left;margin-left:470.8pt;margin-top:-16.5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" fillcolor="#538135 [2409]" stroked="f" strokeweight="1pt">
                <v:textbox>
                  <w:txbxContent>
                    <w:p w14:paraId="579202A7" w14:textId="290110AA" w:rsidR="004C1231" w:rsidRPr="005F4718" w:rsidRDefault="00B25ECC" w:rsidP="005F4718">
                      <w:pPr>
                        <w:shd w:val="clear" w:color="auto" w:fill="538135" w:themeFill="accent6" w:themeFillShade="BF"/>
                        <w:jc w:val="center"/>
                        <w:rPr>
                          <w:rFonts w:cstheme="minorHAnsi"/>
                          <w:b/>
                          <w:bCs/>
                          <w:color w:val="FFFFFF" w:themeColor="background1"/>
                          <w:sz w:val="32"/>
                          <w:szCs w:val="32"/>
                        </w:rPr>
                      </w:pPr>
                      <w:r w:rsidRPr="005F4718">
                        <w:rPr>
                          <w:rFonts w:cstheme="minorHAnsi"/>
                          <w:b/>
                          <w:bCs/>
                          <w:color w:val="FFFFFF" w:themeColor="background1"/>
                          <w:sz w:val="32"/>
                          <w:szCs w:val="32"/>
                        </w:rPr>
                        <w:t xml:space="preserve">Executive </w:t>
                      </w:r>
                      <w:r w:rsidR="005001C1" w:rsidRPr="005F4718">
                        <w:rPr>
                          <w:rFonts w:cstheme="minorHAnsi"/>
                          <w:b/>
                          <w:bCs/>
                          <w:color w:val="FFFFFF" w:themeColor="background1"/>
                          <w:sz w:val="32"/>
                          <w:szCs w:val="32"/>
                        </w:rPr>
                        <w:t>Compensation</w:t>
                      </w:r>
                      <w:r w:rsidR="000C0854" w:rsidRPr="005F4718">
                        <w:rPr>
                          <w:rFonts w:cstheme="minorHAnsi"/>
                          <w:b/>
                          <w:bCs/>
                          <w:color w:val="FFFFFF" w:themeColor="background1"/>
                          <w:sz w:val="32"/>
                          <w:szCs w:val="32"/>
                        </w:rPr>
                        <w:t xml:space="preserve"> </w:t>
                      </w:r>
                      <w:r w:rsidR="00EE0164" w:rsidRPr="005F4718">
                        <w:rPr>
                          <w:rFonts w:cstheme="minorHAnsi"/>
                          <w:b/>
                          <w:bCs/>
                          <w:color w:val="FFFFFF" w:themeColor="background1"/>
                          <w:sz w:val="32"/>
                          <w:szCs w:val="32"/>
                        </w:rPr>
                        <w:t>Policy</w:t>
                      </w:r>
                    </w:p>
                  </w:txbxContent>
                </v:textbox>
                <w10:wrap anchorx="margin"/>
              </v:rect>
            </w:pict>
          </mc:Fallback>
        </mc:AlternateContent>
      </w:r>
      <w:r w:rsidR="004C1231" w:rsidRPr="002A5D4B">
        <w:rPr>
          <w:rFonts w:cstheme="minorHAnsi"/>
        </w:rPr>
        <w:tab/>
      </w:r>
    </w:p>
    <w:tbl>
      <w:tblPr>
        <w:tblStyle w:val="TableGrid"/>
        <w:tblpPr w:leftFromText="180" w:rightFromText="180" w:vertAnchor="text" w:horzAnchor="margin" w:tblpY="17"/>
        <w:tblW w:w="0" w:type="auto"/>
        <w:tblLook w:val="04A0" w:firstRow="1" w:lastRow="0" w:firstColumn="1" w:lastColumn="0" w:noHBand="0" w:noVBand="1"/>
      </w:tblPr>
      <w:tblGrid>
        <w:gridCol w:w="2609"/>
        <w:gridCol w:w="869"/>
        <w:gridCol w:w="1904"/>
        <w:gridCol w:w="1575"/>
        <w:gridCol w:w="870"/>
        <w:gridCol w:w="2609"/>
      </w:tblGrid>
      <w:tr w:rsidR="005F4718" w:rsidRPr="002A5D4B" w14:paraId="27869D03" w14:textId="77777777" w:rsidTr="005F4718">
        <w:trPr>
          <w:trHeight w:val="676"/>
        </w:trPr>
        <w:tc>
          <w:tcPr>
            <w:tcW w:w="2609" w:type="dxa"/>
          </w:tcPr>
          <w:p w14:paraId="7D538D76" w14:textId="77777777" w:rsidR="005F4718" w:rsidRPr="002A5D4B" w:rsidRDefault="005F4718" w:rsidP="005F4718">
            <w:pPr>
              <w:tabs>
                <w:tab w:val="right" w:pos="10466"/>
              </w:tabs>
              <w:rPr>
                <w:rFonts w:cstheme="minorHAnsi"/>
                <w:b/>
                <w:bCs/>
                <w:sz w:val="24"/>
                <w:szCs w:val="24"/>
              </w:rPr>
            </w:pPr>
            <w:r w:rsidRPr="002A5D4B">
              <w:rPr>
                <w:rFonts w:cstheme="minorHAnsi"/>
                <w:b/>
                <w:bCs/>
                <w:sz w:val="24"/>
                <w:szCs w:val="24"/>
              </w:rPr>
              <w:t>Entity:</w:t>
            </w:r>
          </w:p>
          <w:p w14:paraId="0966E48D" w14:textId="15CBB24A" w:rsidR="005F4718" w:rsidRPr="002A5D4B" w:rsidRDefault="00992A25" w:rsidP="005F4718">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4B5AB24A" w14:textId="77777777" w:rsidR="005F4718" w:rsidRPr="002A5D4B" w:rsidRDefault="005F4718" w:rsidP="005F4718">
            <w:pPr>
              <w:tabs>
                <w:tab w:val="right" w:pos="10466"/>
              </w:tabs>
              <w:rPr>
                <w:rFonts w:cstheme="minorHAnsi"/>
                <w:b/>
                <w:bCs/>
                <w:sz w:val="24"/>
                <w:szCs w:val="24"/>
              </w:rPr>
            </w:pPr>
            <w:r w:rsidRPr="002A5D4B">
              <w:rPr>
                <w:rFonts w:cstheme="minorHAnsi"/>
                <w:b/>
                <w:bCs/>
                <w:sz w:val="24"/>
                <w:szCs w:val="24"/>
              </w:rPr>
              <w:t xml:space="preserve">Section: </w:t>
            </w:r>
          </w:p>
          <w:p w14:paraId="71769C25" w14:textId="77777777" w:rsidR="005F4718" w:rsidRPr="002A5D4B" w:rsidRDefault="005F4718" w:rsidP="005F4718">
            <w:pPr>
              <w:tabs>
                <w:tab w:val="right" w:pos="10466"/>
              </w:tabs>
              <w:rPr>
                <w:rFonts w:cstheme="minorHAnsi"/>
                <w:iCs/>
                <w:sz w:val="24"/>
                <w:szCs w:val="24"/>
              </w:rPr>
            </w:pPr>
            <w:r>
              <w:rPr>
                <w:rFonts w:cstheme="minorHAnsi"/>
                <w:iCs/>
                <w:sz w:val="24"/>
                <w:szCs w:val="24"/>
              </w:rPr>
              <w:t>GOVERNANCE POLICY</w:t>
            </w:r>
          </w:p>
        </w:tc>
        <w:tc>
          <w:tcPr>
            <w:tcW w:w="2445" w:type="dxa"/>
            <w:gridSpan w:val="2"/>
          </w:tcPr>
          <w:p w14:paraId="6E511A6B" w14:textId="77777777" w:rsidR="005F4718" w:rsidRPr="002A5D4B" w:rsidRDefault="005F4718" w:rsidP="005F4718">
            <w:pPr>
              <w:tabs>
                <w:tab w:val="right" w:pos="10466"/>
              </w:tabs>
              <w:rPr>
                <w:rFonts w:cstheme="minorHAnsi"/>
                <w:sz w:val="24"/>
                <w:szCs w:val="24"/>
              </w:rPr>
            </w:pPr>
            <w:r w:rsidRPr="002A5D4B">
              <w:rPr>
                <w:rFonts w:cstheme="minorHAnsi"/>
                <w:b/>
                <w:bCs/>
                <w:sz w:val="24"/>
                <w:szCs w:val="24"/>
              </w:rPr>
              <w:t xml:space="preserve">Version: </w:t>
            </w:r>
            <w:r w:rsidRPr="002A5D4B">
              <w:rPr>
                <w:rFonts w:cstheme="minorHAnsi"/>
                <w:bCs/>
                <w:sz w:val="24"/>
                <w:szCs w:val="24"/>
              </w:rPr>
              <w:t>V2</w:t>
            </w:r>
          </w:p>
        </w:tc>
        <w:tc>
          <w:tcPr>
            <w:tcW w:w="2609" w:type="dxa"/>
          </w:tcPr>
          <w:p w14:paraId="386F7920" w14:textId="77777777" w:rsidR="005F4718" w:rsidRPr="002A5D4B" w:rsidRDefault="005F4718" w:rsidP="005F4718">
            <w:pPr>
              <w:tabs>
                <w:tab w:val="right" w:pos="10466"/>
              </w:tabs>
              <w:rPr>
                <w:rFonts w:cstheme="minorHAnsi"/>
                <w:sz w:val="24"/>
                <w:szCs w:val="24"/>
              </w:rPr>
            </w:pPr>
            <w:r w:rsidRPr="002A5D4B">
              <w:rPr>
                <w:rFonts w:cstheme="minorHAnsi"/>
                <w:b/>
                <w:bCs/>
                <w:sz w:val="24"/>
                <w:szCs w:val="24"/>
              </w:rPr>
              <w:t xml:space="preserve">Effective Date: </w:t>
            </w:r>
            <w:r w:rsidRPr="002A5D4B">
              <w:rPr>
                <w:rFonts w:cstheme="minorHAnsi"/>
                <w:iCs/>
                <w:sz w:val="24"/>
                <w:szCs w:val="24"/>
              </w:rPr>
              <w:t>01.07.2023</w:t>
            </w:r>
          </w:p>
        </w:tc>
      </w:tr>
      <w:tr w:rsidR="00802A4E" w:rsidRPr="002A5D4B" w14:paraId="18B2DEE5" w14:textId="77777777" w:rsidTr="00A756A1">
        <w:trPr>
          <w:trHeight w:val="475"/>
        </w:trPr>
        <w:tc>
          <w:tcPr>
            <w:tcW w:w="10436" w:type="dxa"/>
            <w:gridSpan w:val="6"/>
          </w:tcPr>
          <w:p w14:paraId="75B0BF96" w14:textId="502D734D" w:rsidR="00802A4E" w:rsidRPr="00802A4E" w:rsidRDefault="00802A4E" w:rsidP="005F4718">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EXECUTIVE COMPENSATION</w:t>
            </w:r>
          </w:p>
        </w:tc>
      </w:tr>
      <w:tr w:rsidR="005F4718" w:rsidRPr="002A5D4B" w14:paraId="1A18B9CE" w14:textId="77777777" w:rsidTr="005F4718">
        <w:trPr>
          <w:trHeight w:val="650"/>
        </w:trPr>
        <w:tc>
          <w:tcPr>
            <w:tcW w:w="3478" w:type="dxa"/>
            <w:gridSpan w:val="2"/>
          </w:tcPr>
          <w:p w14:paraId="211DC558" w14:textId="77777777" w:rsidR="005F4718" w:rsidRPr="002A5D4B" w:rsidRDefault="005F4718" w:rsidP="005F4718">
            <w:pPr>
              <w:tabs>
                <w:tab w:val="right" w:pos="10466"/>
              </w:tabs>
              <w:rPr>
                <w:rFonts w:cstheme="minorHAnsi"/>
                <w:b/>
                <w:bCs/>
                <w:sz w:val="24"/>
                <w:szCs w:val="24"/>
              </w:rPr>
            </w:pPr>
            <w:r w:rsidRPr="002A5D4B">
              <w:rPr>
                <w:rFonts w:cstheme="minorHAnsi"/>
                <w:b/>
                <w:bCs/>
                <w:sz w:val="24"/>
                <w:szCs w:val="24"/>
              </w:rPr>
              <w:t>Policy Owner:</w:t>
            </w:r>
          </w:p>
          <w:p w14:paraId="0E2885C2" w14:textId="747A428E" w:rsidR="005F4718" w:rsidRPr="002A5D4B" w:rsidRDefault="00802A4E" w:rsidP="005F4718">
            <w:pPr>
              <w:tabs>
                <w:tab w:val="right" w:pos="10466"/>
              </w:tabs>
              <w:rPr>
                <w:rFonts w:cstheme="minorHAnsi"/>
                <w:b/>
                <w:bCs/>
                <w:sz w:val="24"/>
                <w:szCs w:val="24"/>
              </w:rPr>
            </w:pPr>
            <w:r>
              <w:rPr>
                <w:rFonts w:cstheme="minorHAnsi"/>
                <w:iCs/>
                <w:sz w:val="24"/>
                <w:szCs w:val="24"/>
              </w:rPr>
              <w:t>C-HRO</w:t>
            </w:r>
          </w:p>
        </w:tc>
        <w:tc>
          <w:tcPr>
            <w:tcW w:w="3479" w:type="dxa"/>
            <w:gridSpan w:val="2"/>
          </w:tcPr>
          <w:p w14:paraId="43A00D36" w14:textId="77777777" w:rsidR="005F4718" w:rsidRPr="002A5D4B" w:rsidRDefault="005F4718" w:rsidP="005F4718">
            <w:pPr>
              <w:tabs>
                <w:tab w:val="right" w:pos="10466"/>
              </w:tabs>
              <w:rPr>
                <w:rFonts w:cstheme="minorHAnsi"/>
                <w:b/>
                <w:bCs/>
                <w:sz w:val="24"/>
                <w:szCs w:val="24"/>
              </w:rPr>
            </w:pPr>
            <w:r w:rsidRPr="002A5D4B">
              <w:rPr>
                <w:rFonts w:cstheme="minorHAnsi"/>
                <w:b/>
                <w:bCs/>
                <w:sz w:val="24"/>
                <w:szCs w:val="24"/>
              </w:rPr>
              <w:t>Review Date</w:t>
            </w:r>
            <w:r>
              <w:rPr>
                <w:rFonts w:cstheme="minorHAnsi"/>
                <w:b/>
                <w:bCs/>
                <w:sz w:val="24"/>
                <w:szCs w:val="24"/>
              </w:rPr>
              <w:t>:</w:t>
            </w:r>
          </w:p>
          <w:p w14:paraId="6E27B11F" w14:textId="77777777" w:rsidR="005F4718" w:rsidRPr="002A5D4B" w:rsidRDefault="005F4718" w:rsidP="005F4718">
            <w:pPr>
              <w:tabs>
                <w:tab w:val="right" w:pos="10466"/>
              </w:tabs>
              <w:rPr>
                <w:rFonts w:cstheme="minorHAnsi"/>
                <w:bCs/>
                <w:sz w:val="24"/>
                <w:szCs w:val="24"/>
              </w:rPr>
            </w:pPr>
            <w:r w:rsidRPr="002A5D4B">
              <w:rPr>
                <w:rFonts w:cstheme="minorHAnsi"/>
                <w:bCs/>
                <w:sz w:val="24"/>
                <w:szCs w:val="24"/>
              </w:rPr>
              <w:t>01.07.2024</w:t>
            </w:r>
          </w:p>
        </w:tc>
        <w:tc>
          <w:tcPr>
            <w:tcW w:w="3479" w:type="dxa"/>
            <w:gridSpan w:val="2"/>
          </w:tcPr>
          <w:p w14:paraId="03C2F0AB" w14:textId="77777777" w:rsidR="005F4718" w:rsidRDefault="005F4718" w:rsidP="005F4718">
            <w:pPr>
              <w:tabs>
                <w:tab w:val="right" w:pos="10466"/>
              </w:tabs>
              <w:rPr>
                <w:rFonts w:cstheme="minorHAnsi"/>
                <w:b/>
                <w:bCs/>
                <w:sz w:val="24"/>
                <w:szCs w:val="24"/>
              </w:rPr>
            </w:pPr>
            <w:r w:rsidRPr="002A5D4B">
              <w:rPr>
                <w:rFonts w:cstheme="minorHAnsi"/>
                <w:b/>
                <w:bCs/>
                <w:sz w:val="24"/>
                <w:szCs w:val="24"/>
              </w:rPr>
              <w:t xml:space="preserve">Pages: </w:t>
            </w:r>
          </w:p>
          <w:p w14:paraId="68979414" w14:textId="77777777" w:rsidR="005F4718" w:rsidRPr="002A5D4B" w:rsidRDefault="005F4718" w:rsidP="005F4718">
            <w:pPr>
              <w:tabs>
                <w:tab w:val="right" w:pos="10466"/>
              </w:tabs>
              <w:rPr>
                <w:rFonts w:cstheme="minorHAnsi"/>
                <w:bCs/>
                <w:sz w:val="24"/>
                <w:szCs w:val="24"/>
              </w:rPr>
            </w:pPr>
            <w:r>
              <w:rPr>
                <w:rFonts w:cstheme="minorHAnsi"/>
                <w:bCs/>
                <w:sz w:val="24"/>
                <w:szCs w:val="24"/>
              </w:rPr>
              <w:t>1</w:t>
            </w:r>
          </w:p>
        </w:tc>
      </w:tr>
    </w:tbl>
    <w:p w14:paraId="4AB68FEC" w14:textId="7C78811E" w:rsidR="004C1231" w:rsidRPr="002A5D4B" w:rsidRDefault="004C1231" w:rsidP="002A5D4B">
      <w:pPr>
        <w:tabs>
          <w:tab w:val="right" w:pos="10466"/>
        </w:tabs>
        <w:jc w:val="both"/>
        <w:rPr>
          <w:rFonts w:cstheme="minorHAnsi"/>
        </w:rPr>
      </w:pPr>
    </w:p>
    <w:p w14:paraId="1225072F" w14:textId="77777777" w:rsidR="00992A25" w:rsidRDefault="00AD0E7A" w:rsidP="00992A25">
      <w:pPr>
        <w:tabs>
          <w:tab w:val="right" w:pos="10466"/>
        </w:tabs>
        <w:jc w:val="both"/>
        <w:rPr>
          <w:rFonts w:cstheme="minorHAnsi"/>
          <w:iCs/>
          <w:color w:val="0D0D0D" w:themeColor="text1" w:themeTint="F2"/>
        </w:rPr>
      </w:pPr>
      <w:r w:rsidRPr="005F4718">
        <w:rPr>
          <w:rFonts w:cstheme="minorHAnsi"/>
          <w:b/>
        </w:rPr>
        <w:t>APPLICABILITY:</w:t>
      </w:r>
      <w:r w:rsidR="00F353B4" w:rsidRPr="005F4718">
        <w:rPr>
          <w:rFonts w:cstheme="minorHAnsi"/>
          <w:b/>
        </w:rPr>
        <w:t xml:space="preserve"> </w:t>
      </w:r>
      <w:r w:rsidR="00F353B4" w:rsidRPr="005F4718">
        <w:rPr>
          <w:rFonts w:cstheme="minorHAnsi"/>
        </w:rPr>
        <w:t xml:space="preserve">It applies to all projects, including both new construction and existing buildings at </w:t>
      </w:r>
      <w:r w:rsidR="00992A25">
        <w:rPr>
          <w:rFonts w:cstheme="minorHAnsi"/>
          <w:iCs/>
          <w:color w:val="0D0D0D" w:themeColor="text1" w:themeTint="F2"/>
        </w:rPr>
        <w:t>BPTP INTERNATIONAL TRADE CENTRE LIMITED</w:t>
      </w:r>
    </w:p>
    <w:p w14:paraId="79CCF249" w14:textId="4F9B414D" w:rsidR="003E739C" w:rsidRPr="005F4718" w:rsidRDefault="00AD0E7A" w:rsidP="00992A25">
      <w:pPr>
        <w:tabs>
          <w:tab w:val="right" w:pos="10466"/>
        </w:tabs>
        <w:jc w:val="both"/>
        <w:rPr>
          <w:rFonts w:cstheme="minorHAnsi"/>
        </w:rPr>
      </w:pPr>
      <w:r w:rsidRPr="005F4718">
        <w:rPr>
          <w:rFonts w:cstheme="minorHAnsi"/>
          <w:b/>
        </w:rPr>
        <w:t>PURPOSE:</w:t>
      </w:r>
      <w:r w:rsidR="0027782A" w:rsidRPr="005F4718">
        <w:rPr>
          <w:rFonts w:cstheme="minorHAnsi"/>
          <w:b/>
        </w:rPr>
        <w:t xml:space="preserve"> </w:t>
      </w:r>
      <w:r w:rsidR="00B25ECC" w:rsidRPr="005F4718">
        <w:rPr>
          <w:rFonts w:cstheme="minorHAnsi"/>
        </w:rPr>
        <w:t>The purpose of the Executive Compensation Policy</w:t>
      </w:r>
      <w:r w:rsidR="003E739C" w:rsidRPr="005F4718">
        <w:rPr>
          <w:rFonts w:cstheme="minorHAnsi"/>
        </w:rPr>
        <w:t xml:space="preserve"> </w:t>
      </w:r>
      <w:r w:rsidR="00B25ECC" w:rsidRPr="005F4718">
        <w:rPr>
          <w:rFonts w:cstheme="minorHAnsi"/>
        </w:rPr>
        <w:t>is to establish a framework for determining fair, competitive, and performance-driven compensation for our executives</w:t>
      </w:r>
      <w:r w:rsidR="003E739C" w:rsidRPr="005F4718">
        <w:rPr>
          <w:rFonts w:cstheme="minorHAnsi"/>
        </w:rPr>
        <w:t xml:space="preserve"> at BPTP.</w:t>
      </w:r>
      <w:r w:rsidR="00B25ECC" w:rsidRPr="005F4718">
        <w:rPr>
          <w:rFonts w:cstheme="minorHAnsi"/>
        </w:rPr>
        <w:t xml:space="preserve"> </w:t>
      </w:r>
      <w:r w:rsidR="003E739C" w:rsidRPr="005F4718">
        <w:rPr>
          <w:rFonts w:cstheme="minorHAnsi"/>
        </w:rPr>
        <w:t>This policy is designed to attract, retain, and motivate top talent while aligning executive interests with the long-term success of the company.</w:t>
      </w:r>
    </w:p>
    <w:p w14:paraId="2BFB0588" w14:textId="4A8830E8" w:rsidR="006509E6" w:rsidRPr="005F4718" w:rsidRDefault="00AD0E7A" w:rsidP="006509E6">
      <w:pPr>
        <w:jc w:val="both"/>
        <w:rPr>
          <w:rFonts w:cstheme="minorHAnsi"/>
        </w:rPr>
      </w:pPr>
      <w:r w:rsidRPr="005F4718">
        <w:rPr>
          <w:rFonts w:cstheme="minorHAnsi"/>
          <w:b/>
        </w:rPr>
        <w:t>POLICY OUTLINE</w:t>
      </w:r>
      <w:r w:rsidR="001B1998" w:rsidRPr="005F4718">
        <w:rPr>
          <w:rFonts w:cstheme="minorHAnsi"/>
          <w:b/>
        </w:rPr>
        <w:t xml:space="preserve">: </w:t>
      </w:r>
      <w:r w:rsidR="006509E6" w:rsidRPr="005F4718">
        <w:rPr>
          <w:rFonts w:cstheme="minorHAnsi"/>
        </w:rPr>
        <w:t xml:space="preserve">Executive compensation refers to the financial rewards, benefits, and incentives provided to high-ranking executives within a company. This compensation is designed to attract, retain, and motivate top-level talent while aligning their interests with the long-term success of the organization. </w:t>
      </w:r>
      <w:r w:rsidR="006509E6" w:rsidRPr="005F4718">
        <w:rPr>
          <w:rFonts w:cstheme="minorHAnsi"/>
          <w:bCs/>
        </w:rPr>
        <w:t>The p</w:t>
      </w:r>
      <w:r w:rsidR="006509E6" w:rsidRPr="005F4718">
        <w:rPr>
          <w:rFonts w:cstheme="minorHAnsi"/>
        </w:rPr>
        <w:t>erformance metrics for executive compensation will be tied to BPTP’s strategic objectives, financial performance, operational excellence, and other key performance indicators relevant to the company.</w:t>
      </w:r>
      <w:r w:rsidR="00495B25" w:rsidRPr="005F4718">
        <w:rPr>
          <w:rFonts w:cstheme="minorHAnsi"/>
        </w:rPr>
        <w:t xml:space="preserve"> </w:t>
      </w:r>
    </w:p>
    <w:p w14:paraId="544BD9FC" w14:textId="2C87FCB1" w:rsidR="00125AAD" w:rsidRPr="005F4718" w:rsidRDefault="00125AAD" w:rsidP="006509E6">
      <w:pPr>
        <w:jc w:val="both"/>
      </w:pPr>
      <w:r w:rsidRPr="005F4718">
        <w:t>To support this policy, BPTP will:</w:t>
      </w:r>
    </w:p>
    <w:p w14:paraId="17985043" w14:textId="3427F1C4" w:rsidR="00A57A3B" w:rsidRPr="005F4718" w:rsidRDefault="003E739C" w:rsidP="003B2238">
      <w:pPr>
        <w:pStyle w:val="ListParagraph"/>
        <w:numPr>
          <w:ilvl w:val="0"/>
          <w:numId w:val="19"/>
        </w:numPr>
        <w:rPr>
          <w:rFonts w:cstheme="minorHAnsi"/>
        </w:rPr>
      </w:pPr>
      <w:r w:rsidRPr="005F4718">
        <w:rPr>
          <w:rFonts w:cstheme="minorHAnsi"/>
        </w:rPr>
        <w:t>Regularly benchmarked against industry peers and relevant market data to ensure competitiveness and alignment with industry standards</w:t>
      </w:r>
      <w:r w:rsidR="00A57A3B" w:rsidRPr="005F4718">
        <w:rPr>
          <w:rFonts w:cstheme="minorHAnsi"/>
        </w:rPr>
        <w:t xml:space="preserve">. </w:t>
      </w:r>
    </w:p>
    <w:p w14:paraId="164B75F0" w14:textId="2A92F271" w:rsidR="003E739C" w:rsidRPr="005F4718" w:rsidRDefault="003E739C" w:rsidP="003B2238">
      <w:pPr>
        <w:pStyle w:val="ListParagraph"/>
        <w:numPr>
          <w:ilvl w:val="0"/>
          <w:numId w:val="19"/>
        </w:numPr>
        <w:rPr>
          <w:rFonts w:cstheme="minorHAnsi"/>
        </w:rPr>
      </w:pPr>
      <w:r w:rsidRPr="005F4718">
        <w:rPr>
          <w:rFonts w:cstheme="minorHAnsi"/>
        </w:rPr>
        <w:t>Committed to transparency in executive compensation. Relevant details, including the components of compensation, performance metrics, and the rationale behind compensation decisions, will be communicated to shareholders and other stakeholders as required by law.</w:t>
      </w:r>
    </w:p>
    <w:p w14:paraId="7D4969D5" w14:textId="23F44525" w:rsidR="003E739C" w:rsidRPr="005F4718" w:rsidRDefault="003E739C" w:rsidP="003B2238">
      <w:pPr>
        <w:pStyle w:val="ListParagraph"/>
        <w:numPr>
          <w:ilvl w:val="0"/>
          <w:numId w:val="19"/>
        </w:numPr>
        <w:rPr>
          <w:rFonts w:cstheme="minorHAnsi"/>
        </w:rPr>
      </w:pPr>
      <w:r w:rsidRPr="005F4718">
        <w:rPr>
          <w:rFonts w:cstheme="minorHAnsi"/>
        </w:rPr>
        <w:t>Implement clawback provisions to recoup executive compensation in the event of financial restatements, misconduct, or other circumstances as determined by the Board.</w:t>
      </w:r>
    </w:p>
    <w:p w14:paraId="13D5F13E" w14:textId="2F8999FB" w:rsidR="003E739C" w:rsidRPr="005F4718" w:rsidRDefault="003E739C" w:rsidP="003E739C">
      <w:pPr>
        <w:pStyle w:val="ListParagraph"/>
        <w:numPr>
          <w:ilvl w:val="0"/>
          <w:numId w:val="19"/>
        </w:numPr>
        <w:rPr>
          <w:rFonts w:cstheme="minorHAnsi"/>
        </w:rPr>
      </w:pPr>
      <w:r w:rsidRPr="005F4718">
        <w:rPr>
          <w:rFonts w:cstheme="minorHAnsi"/>
        </w:rPr>
        <w:t>Regularly review to ensure its ongoing alignment with [Your Real Estate Company Name]'s goals, industry standards, and regulatory requirements.</w:t>
      </w:r>
    </w:p>
    <w:p w14:paraId="2BFE9736" w14:textId="0F3B0D43" w:rsidR="003E739C" w:rsidRPr="005F4718" w:rsidRDefault="003E739C" w:rsidP="003E739C">
      <w:pPr>
        <w:pStyle w:val="ListParagraph"/>
        <w:numPr>
          <w:ilvl w:val="0"/>
          <w:numId w:val="19"/>
        </w:numPr>
        <w:rPr>
          <w:rFonts w:cstheme="minorHAnsi"/>
        </w:rPr>
      </w:pPr>
      <w:r w:rsidRPr="005F4718">
        <w:rPr>
          <w:rFonts w:cstheme="minorHAnsi"/>
        </w:rPr>
        <w:t>Establish limits on executive compensation to ensure it remains reasonable and justifiable in the context of overall company performance and shareholder interests.</w:t>
      </w:r>
    </w:p>
    <w:p w14:paraId="26B455B0" w14:textId="300D2151" w:rsidR="006509E6" w:rsidRPr="005F4718" w:rsidRDefault="00AD0E7A" w:rsidP="00CA5A03">
      <w:pPr>
        <w:tabs>
          <w:tab w:val="right" w:pos="10466"/>
        </w:tabs>
        <w:jc w:val="both"/>
        <w:rPr>
          <w:rFonts w:cstheme="minorHAnsi"/>
        </w:rPr>
      </w:pPr>
      <w:r w:rsidRPr="005F4718">
        <w:rPr>
          <w:rFonts w:cstheme="minorHAnsi"/>
          <w:b/>
        </w:rPr>
        <w:t>RESPONSIBILITY</w:t>
      </w:r>
      <w:r w:rsidR="001B1998" w:rsidRPr="005F4718">
        <w:rPr>
          <w:rFonts w:cstheme="minorHAnsi"/>
          <w:b/>
        </w:rPr>
        <w:t xml:space="preserve">: </w:t>
      </w:r>
      <w:r w:rsidR="006509E6" w:rsidRPr="005F4718">
        <w:rPr>
          <w:rFonts w:cstheme="minorHAnsi"/>
        </w:rPr>
        <w:t>The Compensation Committee of the Board of Directors is responsible for reviewing and approving executive compensation.</w:t>
      </w:r>
    </w:p>
    <w:p w14:paraId="58FCD9FC" w14:textId="01F7D30A" w:rsidR="00E73A91" w:rsidRPr="005F4718" w:rsidRDefault="0098503C" w:rsidP="00CA5A03">
      <w:pPr>
        <w:tabs>
          <w:tab w:val="right" w:pos="10466"/>
        </w:tabs>
        <w:jc w:val="both"/>
        <w:rPr>
          <w:rFonts w:cstheme="minorHAnsi"/>
        </w:rPr>
      </w:pPr>
      <w:r>
        <w:rPr>
          <w:noProof/>
        </w:rPr>
        <w:drawing>
          <wp:anchor distT="0" distB="0" distL="114300" distR="114300" simplePos="0" relativeHeight="251660288" behindDoc="1" locked="0" layoutInCell="1" allowOverlap="1" wp14:anchorId="7F02D858" wp14:editId="45750704">
            <wp:simplePos x="0" y="0"/>
            <wp:positionH relativeFrom="margin">
              <wp:align>center</wp:align>
            </wp:positionH>
            <wp:positionV relativeFrom="paragraph">
              <wp:posOffset>723900</wp:posOffset>
            </wp:positionV>
            <wp:extent cx="5276850" cy="28295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2829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0E7A" w:rsidRPr="005F4718">
        <w:rPr>
          <w:rFonts w:cstheme="minorHAnsi"/>
          <w:b/>
        </w:rPr>
        <w:t>AMENDMENTS</w:t>
      </w:r>
      <w:r w:rsidR="00FF7B8B">
        <w:rPr>
          <w:rFonts w:cstheme="minorHAnsi"/>
          <w:b/>
        </w:rPr>
        <w:t xml:space="preserve">: </w:t>
      </w:r>
      <w:r w:rsidR="00FF7B8B">
        <w:t>This policy is subject to any changes in the applicable laws, rules and regulations by the management.</w:t>
      </w:r>
    </w:p>
    <w:sectPr w:rsidR="00E73A91" w:rsidRPr="005F4718" w:rsidSect="004C1231">
      <w:headerReference w:type="default" r:id="rId9"/>
      <w:footerReference w:type="default" r:id="rId10"/>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A87E9" w14:textId="77777777" w:rsidR="002020D1" w:rsidRDefault="002020D1" w:rsidP="00933A9D">
      <w:pPr>
        <w:spacing w:after="0" w:line="240" w:lineRule="auto"/>
      </w:pPr>
      <w:r>
        <w:separator/>
      </w:r>
    </w:p>
  </w:endnote>
  <w:endnote w:type="continuationSeparator" w:id="0">
    <w:p w14:paraId="5A3B3B66" w14:textId="77777777" w:rsidR="002020D1" w:rsidRDefault="002020D1"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4269D" w14:textId="77777777" w:rsidR="002020D1" w:rsidRDefault="002020D1" w:rsidP="00933A9D">
      <w:pPr>
        <w:spacing w:after="0" w:line="240" w:lineRule="auto"/>
      </w:pPr>
      <w:r>
        <w:separator/>
      </w:r>
    </w:p>
  </w:footnote>
  <w:footnote w:type="continuationSeparator" w:id="0">
    <w:p w14:paraId="06F26AD7" w14:textId="77777777" w:rsidR="002020D1" w:rsidRDefault="002020D1"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609241658">
    <w:abstractNumId w:val="5"/>
  </w:num>
  <w:num w:numId="2" w16cid:durableId="1526214635">
    <w:abstractNumId w:val="4"/>
  </w:num>
  <w:num w:numId="3" w16cid:durableId="1475025935">
    <w:abstractNumId w:val="6"/>
  </w:num>
  <w:num w:numId="4" w16cid:durableId="1274938365">
    <w:abstractNumId w:val="15"/>
  </w:num>
  <w:num w:numId="5" w16cid:durableId="948856123">
    <w:abstractNumId w:val="17"/>
  </w:num>
  <w:num w:numId="6" w16cid:durableId="1795172320">
    <w:abstractNumId w:val="1"/>
  </w:num>
  <w:num w:numId="7" w16cid:durableId="104883089">
    <w:abstractNumId w:val="16"/>
  </w:num>
  <w:num w:numId="8" w16cid:durableId="1370179947">
    <w:abstractNumId w:val="12"/>
  </w:num>
  <w:num w:numId="9" w16cid:durableId="2062822732">
    <w:abstractNumId w:val="2"/>
  </w:num>
  <w:num w:numId="10" w16cid:durableId="1297300557">
    <w:abstractNumId w:val="0"/>
  </w:num>
  <w:num w:numId="11" w16cid:durableId="171919001">
    <w:abstractNumId w:val="14"/>
  </w:num>
  <w:num w:numId="12" w16cid:durableId="2008703150">
    <w:abstractNumId w:val="11"/>
  </w:num>
  <w:num w:numId="13" w16cid:durableId="452672339">
    <w:abstractNumId w:val="8"/>
  </w:num>
  <w:num w:numId="14" w16cid:durableId="1005981197">
    <w:abstractNumId w:val="7"/>
  </w:num>
  <w:num w:numId="15" w16cid:durableId="147672359">
    <w:abstractNumId w:val="18"/>
  </w:num>
  <w:num w:numId="16" w16cid:durableId="1312172755">
    <w:abstractNumId w:val="13"/>
  </w:num>
  <w:num w:numId="17" w16cid:durableId="363286196">
    <w:abstractNumId w:val="9"/>
  </w:num>
  <w:num w:numId="18" w16cid:durableId="124469087">
    <w:abstractNumId w:val="10"/>
  </w:num>
  <w:num w:numId="19" w16cid:durableId="231235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50402"/>
    <w:rsid w:val="000734FC"/>
    <w:rsid w:val="000767B4"/>
    <w:rsid w:val="000A1073"/>
    <w:rsid w:val="000A571E"/>
    <w:rsid w:val="000B7FC7"/>
    <w:rsid w:val="000C0854"/>
    <w:rsid w:val="000C1D15"/>
    <w:rsid w:val="000C271F"/>
    <w:rsid w:val="000D04F4"/>
    <w:rsid w:val="00125AAD"/>
    <w:rsid w:val="00126787"/>
    <w:rsid w:val="00154397"/>
    <w:rsid w:val="001A6349"/>
    <w:rsid w:val="001B1998"/>
    <w:rsid w:val="001B5C82"/>
    <w:rsid w:val="001D734A"/>
    <w:rsid w:val="001E78EC"/>
    <w:rsid w:val="001F0AEB"/>
    <w:rsid w:val="001F0BD2"/>
    <w:rsid w:val="001F2C6F"/>
    <w:rsid w:val="002020D1"/>
    <w:rsid w:val="00216831"/>
    <w:rsid w:val="00240D78"/>
    <w:rsid w:val="002601EB"/>
    <w:rsid w:val="0027782A"/>
    <w:rsid w:val="002824BD"/>
    <w:rsid w:val="002A5D4B"/>
    <w:rsid w:val="002C3C68"/>
    <w:rsid w:val="002C57B2"/>
    <w:rsid w:val="002E18BC"/>
    <w:rsid w:val="00333E13"/>
    <w:rsid w:val="00362143"/>
    <w:rsid w:val="003A264E"/>
    <w:rsid w:val="003B2238"/>
    <w:rsid w:val="003E739C"/>
    <w:rsid w:val="0042646F"/>
    <w:rsid w:val="00433D9E"/>
    <w:rsid w:val="004528E3"/>
    <w:rsid w:val="004632C5"/>
    <w:rsid w:val="00477BDB"/>
    <w:rsid w:val="00495B25"/>
    <w:rsid w:val="004A51FB"/>
    <w:rsid w:val="004C1231"/>
    <w:rsid w:val="004C5645"/>
    <w:rsid w:val="004E03A8"/>
    <w:rsid w:val="004E47B8"/>
    <w:rsid w:val="004F1F84"/>
    <w:rsid w:val="005001C1"/>
    <w:rsid w:val="00504FF5"/>
    <w:rsid w:val="0052007D"/>
    <w:rsid w:val="00541DD6"/>
    <w:rsid w:val="005645B2"/>
    <w:rsid w:val="005C2B94"/>
    <w:rsid w:val="005F011F"/>
    <w:rsid w:val="005F4718"/>
    <w:rsid w:val="00633420"/>
    <w:rsid w:val="006509E6"/>
    <w:rsid w:val="007079E9"/>
    <w:rsid w:val="00757BD9"/>
    <w:rsid w:val="00780474"/>
    <w:rsid w:val="00782331"/>
    <w:rsid w:val="007A0CB8"/>
    <w:rsid w:val="007E5466"/>
    <w:rsid w:val="007F30F9"/>
    <w:rsid w:val="00802A4E"/>
    <w:rsid w:val="00827A11"/>
    <w:rsid w:val="008573D3"/>
    <w:rsid w:val="00865CB3"/>
    <w:rsid w:val="00870E08"/>
    <w:rsid w:val="008924B8"/>
    <w:rsid w:val="008A0759"/>
    <w:rsid w:val="008F1915"/>
    <w:rsid w:val="0090435D"/>
    <w:rsid w:val="00910718"/>
    <w:rsid w:val="00933A9D"/>
    <w:rsid w:val="00951261"/>
    <w:rsid w:val="0097600D"/>
    <w:rsid w:val="0098503C"/>
    <w:rsid w:val="00992A25"/>
    <w:rsid w:val="0099423B"/>
    <w:rsid w:val="009B6145"/>
    <w:rsid w:val="009C0217"/>
    <w:rsid w:val="00A20CEF"/>
    <w:rsid w:val="00A56A2B"/>
    <w:rsid w:val="00A570D3"/>
    <w:rsid w:val="00A57A3B"/>
    <w:rsid w:val="00AB4CA0"/>
    <w:rsid w:val="00AD0E7A"/>
    <w:rsid w:val="00AD4B63"/>
    <w:rsid w:val="00B259D4"/>
    <w:rsid w:val="00B25ECC"/>
    <w:rsid w:val="00B925D8"/>
    <w:rsid w:val="00B94361"/>
    <w:rsid w:val="00BB37AC"/>
    <w:rsid w:val="00BB3D49"/>
    <w:rsid w:val="00BE3C85"/>
    <w:rsid w:val="00BE52C7"/>
    <w:rsid w:val="00BF73B4"/>
    <w:rsid w:val="00CA5A03"/>
    <w:rsid w:val="00CC49CA"/>
    <w:rsid w:val="00CC7CD7"/>
    <w:rsid w:val="00D20023"/>
    <w:rsid w:val="00D53025"/>
    <w:rsid w:val="00D566DA"/>
    <w:rsid w:val="00D92BCD"/>
    <w:rsid w:val="00DC1302"/>
    <w:rsid w:val="00DE1B0D"/>
    <w:rsid w:val="00DE3A0C"/>
    <w:rsid w:val="00E033A9"/>
    <w:rsid w:val="00E0404E"/>
    <w:rsid w:val="00E169AC"/>
    <w:rsid w:val="00E22D23"/>
    <w:rsid w:val="00E46041"/>
    <w:rsid w:val="00E52287"/>
    <w:rsid w:val="00E73A91"/>
    <w:rsid w:val="00E751A9"/>
    <w:rsid w:val="00E84F50"/>
    <w:rsid w:val="00E86B31"/>
    <w:rsid w:val="00EA0D35"/>
    <w:rsid w:val="00EB29A5"/>
    <w:rsid w:val="00EB398E"/>
    <w:rsid w:val="00EB7FCF"/>
    <w:rsid w:val="00EC0E03"/>
    <w:rsid w:val="00ED59B7"/>
    <w:rsid w:val="00EE0164"/>
    <w:rsid w:val="00EE2D68"/>
    <w:rsid w:val="00EF4295"/>
    <w:rsid w:val="00EF5D1C"/>
    <w:rsid w:val="00F11261"/>
    <w:rsid w:val="00F11E1B"/>
    <w:rsid w:val="00F30191"/>
    <w:rsid w:val="00F353B4"/>
    <w:rsid w:val="00F664A8"/>
    <w:rsid w:val="00F714A3"/>
    <w:rsid w:val="00F8719A"/>
    <w:rsid w:val="00FC0A01"/>
    <w:rsid w:val="00FD6596"/>
    <w:rsid w:val="00FE73A7"/>
    <w:rsid w:val="00FF4000"/>
    <w:rsid w:val="00FF56EF"/>
    <w:rsid w:val="00FF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86555-5EA6-48EB-9D46-500143A2C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21</cp:revision>
  <dcterms:created xsi:type="dcterms:W3CDTF">2023-12-21T08:31:00Z</dcterms:created>
  <dcterms:modified xsi:type="dcterms:W3CDTF">2024-07-12T04:44:00Z</dcterms:modified>
</cp:coreProperties>
</file>